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EE" w:rsidRPr="00557D2B" w:rsidRDefault="003905EE" w:rsidP="003905EE">
      <w:pPr>
        <w:rPr>
          <w:rFonts w:asciiTheme="minorEastAsia" w:hAnsiTheme="minorEastAsia"/>
          <w:b/>
          <w:sz w:val="24"/>
          <w:szCs w:val="24"/>
        </w:rPr>
      </w:pPr>
      <w:r w:rsidRPr="00557D2B">
        <w:rPr>
          <w:rFonts w:asciiTheme="minorEastAsia" w:hAnsiTheme="minorEastAsia" w:hint="eastAsia"/>
          <w:b/>
          <w:sz w:val="24"/>
          <w:szCs w:val="24"/>
        </w:rPr>
        <w:t>附件</w:t>
      </w:r>
      <w:r>
        <w:rPr>
          <w:rFonts w:asciiTheme="minorEastAsia" w:hAnsiTheme="minorEastAsia"/>
          <w:b/>
          <w:sz w:val="24"/>
          <w:szCs w:val="24"/>
        </w:rPr>
        <w:t>3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55"/>
        <w:gridCol w:w="1394"/>
        <w:gridCol w:w="303"/>
        <w:gridCol w:w="1179"/>
        <w:gridCol w:w="557"/>
        <w:gridCol w:w="629"/>
        <w:gridCol w:w="923"/>
        <w:gridCol w:w="301"/>
        <w:gridCol w:w="1355"/>
      </w:tblGrid>
      <w:tr w:rsidR="003905EE" w:rsidTr="00DE75EB">
        <w:trPr>
          <w:jc w:val="center"/>
        </w:trPr>
        <w:tc>
          <w:tcPr>
            <w:tcW w:w="8296" w:type="dxa"/>
            <w:gridSpan w:val="9"/>
          </w:tcPr>
          <w:p w:rsidR="003905EE" w:rsidRPr="00C54776" w:rsidRDefault="003905EE" w:rsidP="00DE75EB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341585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</w:rPr>
              <w:t>科技与金融助力新材料产业发展论坛成果征集表（模板）</w:t>
            </w:r>
          </w:p>
        </w:tc>
      </w:tr>
      <w:tr w:rsidR="003905EE" w:rsidTr="00DE75EB">
        <w:trPr>
          <w:jc w:val="center"/>
        </w:trPr>
        <w:tc>
          <w:tcPr>
            <w:tcW w:w="1655" w:type="dxa"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项目名称</w:t>
            </w:r>
            <w:r w:rsidRPr="003F4F39"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6641" w:type="dxa"/>
            <w:gridSpan w:val="8"/>
            <w:vAlign w:val="center"/>
          </w:tcPr>
          <w:p w:rsidR="003905EE" w:rsidRPr="00341585" w:rsidRDefault="003905EE" w:rsidP="00DE75EB">
            <w:pPr>
              <w:widowControl/>
              <w:jc w:val="left"/>
              <w:rPr>
                <w:rFonts w:ascii="Wingdings" w:eastAsia="宋体" w:hAnsi="Wingdings" w:cs="宋体"/>
                <w:color w:val="000000"/>
                <w:sz w:val="24"/>
                <w:szCs w:val="24"/>
              </w:rPr>
            </w:pPr>
          </w:p>
        </w:tc>
      </w:tr>
      <w:tr w:rsidR="003905EE" w:rsidTr="00DE75EB">
        <w:trPr>
          <w:jc w:val="center"/>
        </w:trPr>
        <w:tc>
          <w:tcPr>
            <w:tcW w:w="1655" w:type="dxa"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技术成熟度</w:t>
            </w:r>
            <w:r w:rsidRPr="003F4F39"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6641" w:type="dxa"/>
            <w:gridSpan w:val="8"/>
            <w:vAlign w:val="center"/>
          </w:tcPr>
          <w:p w:rsidR="003905EE" w:rsidRPr="00341585" w:rsidRDefault="003905EE" w:rsidP="00DE75EB">
            <w:pPr>
              <w:widowControl/>
              <w:jc w:val="left"/>
              <w:rPr>
                <w:rFonts w:ascii="Wingdings" w:eastAsia="宋体" w:hAnsi="Wingdings" w:cs="宋体"/>
                <w:color w:val="000000"/>
                <w:sz w:val="24"/>
                <w:szCs w:val="24"/>
              </w:rPr>
            </w:pPr>
            <w:r w:rsidRPr="00341585">
              <w:rPr>
                <w:rFonts w:ascii="Wingdings" w:eastAsia="宋体" w:hAnsi="Wingdings" w:cs="宋体"/>
                <w:color w:val="000000"/>
                <w:sz w:val="24"/>
                <w:szCs w:val="24"/>
              </w:rPr>
              <w:t></w:t>
            </w:r>
            <w:r w:rsidRPr="003415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小试  </w:t>
            </w:r>
            <w:r w:rsidRPr="00341585">
              <w:rPr>
                <w:rFonts w:ascii="Wingdings" w:eastAsia="宋体" w:hAnsi="Wingdings" w:cs="宋体"/>
                <w:color w:val="000000"/>
                <w:sz w:val="24"/>
                <w:szCs w:val="24"/>
              </w:rPr>
              <w:t></w:t>
            </w:r>
            <w:r w:rsidRPr="003415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中试  </w:t>
            </w:r>
            <w:r w:rsidRPr="00341585">
              <w:rPr>
                <w:rFonts w:ascii="Wingdings" w:eastAsia="宋体" w:hAnsi="Wingdings" w:cs="宋体"/>
                <w:color w:val="000000"/>
                <w:sz w:val="24"/>
                <w:szCs w:val="24"/>
              </w:rPr>
              <w:t></w:t>
            </w:r>
            <w:r w:rsidRPr="003415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工业化试验  </w:t>
            </w:r>
            <w:r w:rsidRPr="00341585">
              <w:rPr>
                <w:rFonts w:ascii="Wingdings" w:eastAsia="宋体" w:hAnsi="Wingdings" w:cs="宋体"/>
                <w:color w:val="000000"/>
                <w:sz w:val="24"/>
                <w:szCs w:val="24"/>
              </w:rPr>
              <w:t></w:t>
            </w:r>
            <w:r w:rsidRPr="003415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对外市场推广</w:t>
            </w:r>
          </w:p>
        </w:tc>
      </w:tr>
      <w:tr w:rsidR="003905EE" w:rsidTr="00DE75EB">
        <w:trPr>
          <w:jc w:val="center"/>
        </w:trPr>
        <w:tc>
          <w:tcPr>
            <w:tcW w:w="1655" w:type="dxa"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技术所属领域</w:t>
            </w:r>
            <w:r w:rsidRPr="003F4F39"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1697" w:type="dxa"/>
            <w:gridSpan w:val="2"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高分子材料</w:t>
            </w:r>
          </w:p>
        </w:tc>
        <w:tc>
          <w:tcPr>
            <w:tcW w:w="1179" w:type="dxa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专利情况</w:t>
            </w:r>
          </w:p>
        </w:tc>
        <w:tc>
          <w:tcPr>
            <w:tcW w:w="1186" w:type="dxa"/>
            <w:gridSpan w:val="2"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1224" w:type="dxa"/>
            <w:gridSpan w:val="2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委托价格</w:t>
            </w:r>
          </w:p>
        </w:tc>
        <w:tc>
          <w:tcPr>
            <w:tcW w:w="1355" w:type="dxa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</w:p>
        </w:tc>
      </w:tr>
      <w:tr w:rsidR="003905EE" w:rsidTr="00DE75EB">
        <w:trPr>
          <w:jc w:val="center"/>
        </w:trPr>
        <w:tc>
          <w:tcPr>
            <w:tcW w:w="1655" w:type="dxa"/>
          </w:tcPr>
          <w:p w:rsidR="003905EE" w:rsidRPr="006F4393" w:rsidRDefault="003905EE" w:rsidP="00DE75EB">
            <w:pPr>
              <w:jc w:val="center"/>
              <w:rPr>
                <w:szCs w:val="21"/>
              </w:rPr>
            </w:pPr>
            <w:r w:rsidRPr="006F4393">
              <w:rPr>
                <w:rFonts w:hint="eastAsia"/>
                <w:szCs w:val="21"/>
              </w:rPr>
              <w:t>意向合作领域：</w:t>
            </w:r>
          </w:p>
        </w:tc>
        <w:tc>
          <w:tcPr>
            <w:tcW w:w="6641" w:type="dxa"/>
            <w:gridSpan w:val="8"/>
            <w:vAlign w:val="center"/>
          </w:tcPr>
          <w:p w:rsidR="003905EE" w:rsidRPr="006F4393" w:rsidRDefault="003905EE" w:rsidP="00DE75EB">
            <w:pPr>
              <w:widowControl/>
              <w:jc w:val="left"/>
              <w:rPr>
                <w:rFonts w:ascii="Wingdings" w:eastAsia="宋体" w:hAnsi="Wingdings" w:cs="宋体"/>
                <w:color w:val="000000"/>
                <w:szCs w:val="21"/>
              </w:rPr>
            </w:pPr>
            <w:r w:rsidRPr="006F4393">
              <w:rPr>
                <w:rFonts w:ascii="Wingdings" w:eastAsia="宋体" w:hAnsi="Wingdings" w:cs="宋体"/>
                <w:color w:val="000000"/>
                <w:szCs w:val="21"/>
              </w:rPr>
              <w:t></w:t>
            </w:r>
            <w:r w:rsidRPr="006F439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整体转让  </w:t>
            </w:r>
            <w:r w:rsidRPr="006F4393">
              <w:rPr>
                <w:rFonts w:ascii="Wingdings" w:eastAsia="宋体" w:hAnsi="Wingdings" w:cs="宋体"/>
                <w:color w:val="000000"/>
                <w:szCs w:val="21"/>
              </w:rPr>
              <w:t></w:t>
            </w:r>
            <w:r w:rsidRPr="006F439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技术授权  </w:t>
            </w:r>
            <w:r w:rsidRPr="006F4393">
              <w:rPr>
                <w:rFonts w:ascii="Wingdings" w:eastAsia="宋体" w:hAnsi="Wingdings" w:cs="宋体"/>
                <w:color w:val="000000"/>
                <w:szCs w:val="21"/>
              </w:rPr>
              <w:t></w:t>
            </w:r>
            <w:r w:rsidRPr="006F4393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技术入股  </w:t>
            </w:r>
            <w:r w:rsidRPr="006F4393">
              <w:rPr>
                <w:rFonts w:ascii="Wingdings" w:eastAsia="宋体" w:hAnsi="Wingdings" w:cs="宋体"/>
                <w:color w:val="000000"/>
                <w:szCs w:val="21"/>
              </w:rPr>
              <w:t></w:t>
            </w:r>
            <w:r w:rsidRPr="006F4393">
              <w:rPr>
                <w:rFonts w:ascii="宋体" w:eastAsia="宋体" w:hAnsi="宋体" w:cs="宋体" w:hint="eastAsia"/>
                <w:color w:val="000000"/>
                <w:szCs w:val="21"/>
              </w:rPr>
              <w:t>产品供应/方案服务</w:t>
            </w:r>
          </w:p>
        </w:tc>
      </w:tr>
      <w:tr w:rsidR="003905EE" w:rsidTr="00DE75EB">
        <w:trPr>
          <w:jc w:val="center"/>
        </w:trPr>
        <w:tc>
          <w:tcPr>
            <w:tcW w:w="1655" w:type="dxa"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项目联系人</w:t>
            </w:r>
            <w:r w:rsidRPr="00341585"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1697" w:type="dxa"/>
            <w:gridSpan w:val="2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86" w:type="dxa"/>
            <w:gridSpan w:val="2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联系邮箱</w:t>
            </w:r>
          </w:p>
        </w:tc>
        <w:tc>
          <w:tcPr>
            <w:tcW w:w="1355" w:type="dxa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</w:p>
        </w:tc>
      </w:tr>
      <w:tr w:rsidR="003905EE" w:rsidTr="00DE75EB">
        <w:trPr>
          <w:jc w:val="center"/>
        </w:trPr>
        <w:tc>
          <w:tcPr>
            <w:tcW w:w="1655" w:type="dxa"/>
            <w:vMerge w:val="restart"/>
            <w:vAlign w:val="center"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技术简述</w:t>
            </w:r>
          </w:p>
        </w:tc>
        <w:tc>
          <w:tcPr>
            <w:tcW w:w="6641" w:type="dxa"/>
            <w:gridSpan w:val="8"/>
          </w:tcPr>
          <w:p w:rsidR="003905EE" w:rsidRPr="00341585" w:rsidRDefault="003905EE" w:rsidP="00DE75EB">
            <w:pPr>
              <w:widowControl/>
              <w:jc w:val="left"/>
              <w:rPr>
                <w:rFonts w:ascii="宋体" w:eastAsia="宋体" w:hAnsi="宋体" w:cs="宋体"/>
                <w:color w:val="AEAAAA"/>
                <w:sz w:val="24"/>
                <w:szCs w:val="24"/>
              </w:rPr>
            </w:pPr>
            <w:r w:rsidRPr="00341585">
              <w:rPr>
                <w:rFonts w:ascii="宋体" w:eastAsia="宋体" w:hAnsi="宋体" w:cs="宋体" w:hint="eastAsia"/>
                <w:color w:val="AEAAAA"/>
                <w:sz w:val="24"/>
                <w:szCs w:val="24"/>
              </w:rPr>
              <w:t>1.请您简要描述技术核心内容：</w:t>
            </w:r>
            <w:r w:rsidRPr="00341585">
              <w:rPr>
                <w:rFonts w:ascii="宋体" w:eastAsia="宋体" w:hAnsi="宋体" w:cs="宋体" w:hint="eastAsia"/>
                <w:color w:val="AEAAAA"/>
                <w:sz w:val="24"/>
                <w:szCs w:val="24"/>
              </w:rPr>
              <w:br/>
            </w:r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利用特殊表面改性技术处理纳米碳酸钙颗粒，开发出一整套聚丙烯纳米改性方法与工艺，在提高了材料刚性的同时，提高了材料韧性。创造性的解决材料的刚性与韧性的矛盾问题；解决纳米碳酸钙的团聚问题，产品易加工，成色均匀一致。</w:t>
            </w:r>
          </w:p>
        </w:tc>
      </w:tr>
      <w:tr w:rsidR="003905EE" w:rsidTr="00DE75EB">
        <w:trPr>
          <w:jc w:val="center"/>
        </w:trPr>
        <w:tc>
          <w:tcPr>
            <w:tcW w:w="1655" w:type="dxa"/>
            <w:vMerge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1" w:type="dxa"/>
            <w:gridSpan w:val="8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41585">
              <w:rPr>
                <w:rFonts w:ascii="宋体" w:eastAsia="宋体" w:hAnsi="宋体" w:cs="宋体" w:hint="eastAsia"/>
                <w:color w:val="AEAAAA"/>
                <w:sz w:val="24"/>
                <w:szCs w:val="24"/>
              </w:rPr>
              <w:t>2.补充技术重点指标数据；</w:t>
            </w:r>
            <w:r w:rsidRPr="00341585">
              <w:rPr>
                <w:rFonts w:ascii="宋体" w:eastAsia="宋体" w:hAnsi="宋体" w:cs="宋体" w:hint="eastAsia"/>
                <w:color w:val="AEAAAA"/>
                <w:sz w:val="24"/>
                <w:szCs w:val="24"/>
              </w:rPr>
              <w:br/>
            </w:r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适用于挤出成型改性牌号CZCPP-02：</w:t>
            </w:r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br/>
              <w:t>常温冲击强度66.3 KJ/㎡；低温（-20℃）冲击强度28.4KJ/㎡；拉伸强度20.5MPa；弯曲模量1018MPa.</w:t>
            </w:r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br/>
              <w:t>适用于注塑成型改性牌号CZIMPP-02：</w:t>
            </w:r>
          </w:p>
        </w:tc>
      </w:tr>
      <w:tr w:rsidR="003905EE" w:rsidTr="00DE75EB">
        <w:trPr>
          <w:jc w:val="center"/>
        </w:trPr>
        <w:tc>
          <w:tcPr>
            <w:tcW w:w="1655" w:type="dxa"/>
            <w:vAlign w:val="center"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  <w:r w:rsidRPr="003F4F39">
              <w:rPr>
                <w:rFonts w:hint="eastAsia"/>
                <w:sz w:val="24"/>
                <w:szCs w:val="24"/>
              </w:rPr>
              <w:t>优势特点</w:t>
            </w:r>
          </w:p>
        </w:tc>
        <w:tc>
          <w:tcPr>
            <w:tcW w:w="6641" w:type="dxa"/>
            <w:gridSpan w:val="8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415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1.优异的低温冲击性能；</w:t>
            </w:r>
            <w:r w:rsidRPr="003415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2.适合工业生产的加工工艺；</w:t>
            </w:r>
            <w:r w:rsidRPr="003415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结合产品结构优化的建中方案设计。</w:t>
            </w:r>
          </w:p>
        </w:tc>
      </w:tr>
      <w:tr w:rsidR="003905EE" w:rsidTr="00DE75EB">
        <w:trPr>
          <w:jc w:val="center"/>
        </w:trPr>
        <w:tc>
          <w:tcPr>
            <w:tcW w:w="1655" w:type="dxa"/>
            <w:vMerge w:val="restart"/>
            <w:vAlign w:val="center"/>
          </w:tcPr>
          <w:p w:rsidR="003905EE" w:rsidRPr="003F4F39" w:rsidRDefault="003905EE" w:rsidP="00DE75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过往</w:t>
            </w:r>
            <w:r w:rsidRPr="003F4F39">
              <w:rPr>
                <w:rFonts w:hint="eastAsia"/>
                <w:sz w:val="24"/>
                <w:szCs w:val="24"/>
              </w:rPr>
              <w:t>应用情况</w:t>
            </w:r>
          </w:p>
        </w:tc>
        <w:tc>
          <w:tcPr>
            <w:tcW w:w="1394" w:type="dxa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415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应用行业1</w:t>
            </w:r>
          </w:p>
        </w:tc>
        <w:tc>
          <w:tcPr>
            <w:tcW w:w="2039" w:type="dxa"/>
            <w:gridSpan w:val="3"/>
          </w:tcPr>
          <w:p w:rsidR="003905EE" w:rsidRDefault="003905EE" w:rsidP="00DE75EB">
            <w:r w:rsidRPr="00341585">
              <w:rPr>
                <w:rFonts w:ascii="宋体" w:eastAsia="宋体" w:hAnsi="宋体" w:cs="宋体" w:hint="eastAsia"/>
                <w:color w:val="000000"/>
                <w:szCs w:val="21"/>
              </w:rPr>
              <w:t>智能物流箱减重方案</w:t>
            </w:r>
          </w:p>
        </w:tc>
        <w:tc>
          <w:tcPr>
            <w:tcW w:w="1552" w:type="dxa"/>
            <w:gridSpan w:val="2"/>
          </w:tcPr>
          <w:p w:rsidR="003905EE" w:rsidRDefault="003905EE" w:rsidP="00DE75EB">
            <w:r>
              <w:rPr>
                <w:rFonts w:hint="eastAsia"/>
              </w:rPr>
              <w:t>合作客户</w:t>
            </w:r>
          </w:p>
        </w:tc>
        <w:tc>
          <w:tcPr>
            <w:tcW w:w="1656" w:type="dxa"/>
            <w:gridSpan w:val="2"/>
          </w:tcPr>
          <w:p w:rsidR="003905EE" w:rsidRDefault="003905EE" w:rsidP="00DE75EB"/>
        </w:tc>
      </w:tr>
      <w:tr w:rsidR="003905EE" w:rsidTr="00DE75EB">
        <w:trPr>
          <w:jc w:val="center"/>
        </w:trPr>
        <w:tc>
          <w:tcPr>
            <w:tcW w:w="1655" w:type="dxa"/>
            <w:vMerge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</w:p>
        </w:tc>
        <w:tc>
          <w:tcPr>
            <w:tcW w:w="6641" w:type="dxa"/>
            <w:gridSpan w:val="8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41585">
              <w:rPr>
                <w:rFonts w:ascii="宋体" w:eastAsia="宋体" w:hAnsi="宋体" w:cs="宋体" w:hint="eastAsia"/>
                <w:color w:val="AEAAAA"/>
                <w:sz w:val="24"/>
                <w:szCs w:val="24"/>
              </w:rPr>
              <w:t>请您简要描述该应用场景，解决的行业问题以及特点</w:t>
            </w:r>
            <w:r w:rsidRPr="00341585">
              <w:rPr>
                <w:rFonts w:ascii="宋体" w:eastAsia="宋体" w:hAnsi="宋体" w:cs="宋体" w:hint="eastAsia"/>
                <w:color w:val="AEAAAA"/>
                <w:sz w:val="24"/>
                <w:szCs w:val="24"/>
              </w:rPr>
              <w:br/>
            </w:r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1.用于智能物流</w:t>
            </w:r>
            <w:proofErr w:type="gramStart"/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箱整体</w:t>
            </w:r>
            <w:proofErr w:type="gramEnd"/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减重，使用塑料瓦楞</w:t>
            </w:r>
            <w:proofErr w:type="gramStart"/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箱结构</w:t>
            </w:r>
            <w:proofErr w:type="gramEnd"/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替代注塑箱体，使用本材料弥补瓦楞箱的力学缺陷，保证足以承载智能硬件设备；</w:t>
            </w:r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br/>
              <w:t>2.实现产品低温韧性3倍提升，能适应北方寒冷地区室外使用要求；</w:t>
            </w:r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br/>
              <w:t>3.使用瓦楞箱挤出工艺，便于智能物流</w:t>
            </w:r>
            <w:proofErr w:type="gramStart"/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箱形成</w:t>
            </w:r>
            <w:proofErr w:type="gramEnd"/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不同尺寸产品适应客户要求，减少客户开模注塑成本。</w:t>
            </w:r>
          </w:p>
        </w:tc>
      </w:tr>
      <w:tr w:rsidR="003905EE" w:rsidTr="00DE75EB">
        <w:trPr>
          <w:jc w:val="center"/>
        </w:trPr>
        <w:tc>
          <w:tcPr>
            <w:tcW w:w="1655" w:type="dxa"/>
            <w:vMerge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415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应用行业</w:t>
            </w:r>
            <w:r w:rsidRPr="003F4F3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3"/>
          </w:tcPr>
          <w:p w:rsidR="003905EE" w:rsidRDefault="003905EE" w:rsidP="00DE75EB">
            <w:r>
              <w:rPr>
                <w:rFonts w:ascii="宋体" w:eastAsia="宋体" w:hAnsi="宋体" w:cs="宋体" w:hint="eastAsia"/>
                <w:color w:val="000000"/>
                <w:szCs w:val="21"/>
              </w:rPr>
              <w:t>汽车保险杠</w:t>
            </w:r>
          </w:p>
        </w:tc>
        <w:tc>
          <w:tcPr>
            <w:tcW w:w="1552" w:type="dxa"/>
            <w:gridSpan w:val="2"/>
          </w:tcPr>
          <w:p w:rsidR="003905EE" w:rsidRDefault="003905EE" w:rsidP="00DE75EB">
            <w:r>
              <w:rPr>
                <w:rFonts w:hint="eastAsia"/>
              </w:rPr>
              <w:t>合作客户</w:t>
            </w:r>
          </w:p>
        </w:tc>
        <w:tc>
          <w:tcPr>
            <w:tcW w:w="1656" w:type="dxa"/>
            <w:gridSpan w:val="2"/>
          </w:tcPr>
          <w:p w:rsidR="003905EE" w:rsidRDefault="003905EE" w:rsidP="00DE75EB"/>
        </w:tc>
      </w:tr>
      <w:tr w:rsidR="003905EE" w:rsidTr="00DE75EB">
        <w:trPr>
          <w:trHeight w:val="794"/>
          <w:jc w:val="center"/>
        </w:trPr>
        <w:tc>
          <w:tcPr>
            <w:tcW w:w="1655" w:type="dxa"/>
            <w:vMerge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</w:p>
        </w:tc>
        <w:tc>
          <w:tcPr>
            <w:tcW w:w="6641" w:type="dxa"/>
            <w:gridSpan w:val="8"/>
          </w:tcPr>
          <w:p w:rsidR="003905EE" w:rsidRPr="003F4F39" w:rsidRDefault="003905EE" w:rsidP="00DE75EB">
            <w:pPr>
              <w:rPr>
                <w:sz w:val="24"/>
                <w:szCs w:val="24"/>
              </w:rPr>
            </w:pPr>
            <w:r w:rsidRPr="00341585">
              <w:rPr>
                <w:rFonts w:ascii="宋体" w:eastAsia="宋体" w:hAnsi="宋体" w:cs="宋体" w:hint="eastAsia"/>
                <w:color w:val="AEAAAA"/>
                <w:sz w:val="24"/>
                <w:szCs w:val="24"/>
              </w:rPr>
              <w:t>请您简要描述该应用场景，解决的行业问题以及特点</w:t>
            </w:r>
            <w:r w:rsidRPr="00341585">
              <w:rPr>
                <w:rFonts w:ascii="宋体" w:eastAsia="宋体" w:hAnsi="宋体" w:cs="宋体" w:hint="eastAsia"/>
                <w:color w:val="AEAAAA"/>
                <w:sz w:val="24"/>
                <w:szCs w:val="24"/>
              </w:rPr>
              <w:br/>
            </w:r>
            <w:r w:rsidRPr="00341585">
              <w:rPr>
                <w:rFonts w:ascii="宋体" w:eastAsia="宋体" w:hAnsi="宋体" w:cs="宋体" w:hint="eastAsia"/>
                <w:sz w:val="24"/>
                <w:szCs w:val="24"/>
              </w:rPr>
              <w:t>1.用于汽车保险杠，实现刚性韧性同步提升。</w:t>
            </w:r>
          </w:p>
        </w:tc>
      </w:tr>
    </w:tbl>
    <w:p w:rsidR="006F6764" w:rsidRPr="003905EE" w:rsidRDefault="003905EE">
      <w:pPr>
        <w:rPr>
          <w:rFonts w:ascii="宋体" w:eastAsia="宋体" w:hAnsi="宋体" w:cs="宋体" w:hint="eastAsia"/>
          <w:color w:val="000000"/>
          <w:kern w:val="0"/>
          <w:sz w:val="22"/>
        </w:rPr>
      </w:pPr>
      <w:r w:rsidRPr="00341585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成果（项目）征集说明：</w:t>
      </w:r>
      <w:r w:rsidRPr="00341585">
        <w:rPr>
          <w:rFonts w:ascii="宋体" w:eastAsia="宋体" w:hAnsi="宋体" w:cs="宋体" w:hint="eastAsia"/>
          <w:color w:val="000000"/>
          <w:kern w:val="0"/>
          <w:sz w:val="22"/>
        </w:rPr>
        <w:br/>
        <w:t>1.为了更好地为项目方与企业方提供服务，项目方应确保本表信息内容真实可信并对此负责；</w:t>
      </w:r>
      <w:r w:rsidRPr="00341585">
        <w:rPr>
          <w:rFonts w:ascii="宋体" w:eastAsia="宋体" w:hAnsi="宋体" w:cs="宋体" w:hint="eastAsia"/>
          <w:color w:val="000000"/>
          <w:kern w:val="0"/>
          <w:sz w:val="22"/>
        </w:rPr>
        <w:br/>
        <w:t>2.成果（项目）入库以成果转化为目标，会议将通过线上平台以及合作媒体渠道为成果（项目）免费进行展示推广；</w:t>
      </w:r>
      <w:r w:rsidRPr="00341585">
        <w:rPr>
          <w:rFonts w:ascii="宋体" w:eastAsia="宋体" w:hAnsi="宋体" w:cs="宋体" w:hint="eastAsia"/>
          <w:color w:val="000000"/>
          <w:kern w:val="0"/>
          <w:sz w:val="22"/>
        </w:rPr>
        <w:br/>
        <w:t>3.会务方为入库成果（项目）免费提供信息对接服务，并主动将有需求意向客户通过联系邮箱等方式对接给项目方；</w:t>
      </w:r>
      <w:r w:rsidRPr="00341585">
        <w:rPr>
          <w:rFonts w:ascii="宋体" w:eastAsia="宋体" w:hAnsi="宋体" w:cs="宋体" w:hint="eastAsia"/>
          <w:color w:val="000000"/>
          <w:kern w:val="0"/>
          <w:sz w:val="22"/>
        </w:rPr>
        <w:br/>
        <w:t>4.需要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进一步合作的，双方针对项目合作另定项目协议，约定双方权利与义务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。       </w:t>
      </w:r>
      <w:bookmarkStart w:id="0" w:name="_GoBack"/>
      <w:bookmarkEnd w:id="0"/>
    </w:p>
    <w:sectPr w:rsidR="006F6764" w:rsidRPr="003905E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13" w:rsidRDefault="00587C13" w:rsidP="003905EE">
      <w:r>
        <w:separator/>
      </w:r>
    </w:p>
  </w:endnote>
  <w:endnote w:type="continuationSeparator" w:id="0">
    <w:p w:rsidR="00587C13" w:rsidRDefault="00587C13" w:rsidP="0039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899138"/>
      <w:docPartObj>
        <w:docPartGallery w:val="Page Numbers (Bottom of Page)"/>
        <w:docPartUnique/>
      </w:docPartObj>
    </w:sdtPr>
    <w:sdtEndPr>
      <w:rPr>
        <w:rFonts w:ascii="仿宋" w:eastAsia="仿宋" w:hAnsi="仿宋"/>
      </w:rPr>
    </w:sdtEndPr>
    <w:sdtContent>
      <w:p w:rsidR="00184441" w:rsidRPr="00184441" w:rsidRDefault="00587C13">
        <w:pPr>
          <w:pStyle w:val="a4"/>
          <w:jc w:val="center"/>
          <w:rPr>
            <w:rFonts w:ascii="仿宋" w:eastAsia="仿宋" w:hAnsi="仿宋"/>
          </w:rPr>
        </w:pPr>
        <w:r w:rsidRPr="00184441">
          <w:rPr>
            <w:rFonts w:ascii="仿宋" w:eastAsia="仿宋" w:hAnsi="仿宋"/>
          </w:rPr>
          <w:fldChar w:fldCharType="begin"/>
        </w:r>
        <w:r w:rsidRPr="00184441">
          <w:rPr>
            <w:rFonts w:ascii="仿宋" w:eastAsia="仿宋" w:hAnsi="仿宋"/>
          </w:rPr>
          <w:instrText>PAGE   \* MERGEFORMAT</w:instrText>
        </w:r>
        <w:r w:rsidRPr="00184441">
          <w:rPr>
            <w:rFonts w:ascii="仿宋" w:eastAsia="仿宋" w:hAnsi="仿宋"/>
          </w:rPr>
          <w:fldChar w:fldCharType="separate"/>
        </w:r>
        <w:r w:rsidR="003905EE" w:rsidRPr="003905EE">
          <w:rPr>
            <w:rFonts w:ascii="仿宋" w:eastAsia="仿宋" w:hAnsi="仿宋"/>
            <w:noProof/>
            <w:lang w:val="zh-CN"/>
          </w:rPr>
          <w:t>1</w:t>
        </w:r>
        <w:r w:rsidRPr="00184441">
          <w:rPr>
            <w:rFonts w:ascii="仿宋" w:eastAsia="仿宋" w:hAnsi="仿宋"/>
          </w:rPr>
          <w:fldChar w:fldCharType="end"/>
        </w:r>
      </w:p>
    </w:sdtContent>
  </w:sdt>
  <w:p w:rsidR="00184441" w:rsidRDefault="00587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13" w:rsidRDefault="00587C13" w:rsidP="003905EE">
      <w:r>
        <w:separator/>
      </w:r>
    </w:p>
  </w:footnote>
  <w:footnote w:type="continuationSeparator" w:id="0">
    <w:p w:rsidR="00587C13" w:rsidRDefault="00587C13" w:rsidP="0039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DA"/>
    <w:rsid w:val="000B63DA"/>
    <w:rsid w:val="001E5D31"/>
    <w:rsid w:val="003905EE"/>
    <w:rsid w:val="00587C13"/>
    <w:rsid w:val="0094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BDBE6-A9F7-4A78-834F-B0BAE51D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5EE"/>
    <w:rPr>
      <w:sz w:val="18"/>
      <w:szCs w:val="18"/>
    </w:rPr>
  </w:style>
  <w:style w:type="table" w:styleId="a5">
    <w:name w:val="Table Grid"/>
    <w:basedOn w:val="a1"/>
    <w:uiPriority w:val="39"/>
    <w:qFormat/>
    <w:rsid w:val="003905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Junyo</dc:creator>
  <cp:keywords/>
  <dc:description/>
  <cp:lastModifiedBy>Chan Junyo</cp:lastModifiedBy>
  <cp:revision>2</cp:revision>
  <dcterms:created xsi:type="dcterms:W3CDTF">2019-07-01T02:43:00Z</dcterms:created>
  <dcterms:modified xsi:type="dcterms:W3CDTF">2019-07-01T02:43:00Z</dcterms:modified>
</cp:coreProperties>
</file>